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05711" w14:textId="77777777" w:rsidR="00EC4BE0" w:rsidRPr="007E3331" w:rsidRDefault="00EC4BE0" w:rsidP="00EC4BE0">
      <w:pPr>
        <w:spacing w:before="120" w:after="120" w:line="336" w:lineRule="auto"/>
        <w:rPr>
          <w:rFonts w:ascii="Arial" w:hAnsi="Arial" w:cs="Arial"/>
          <w:sz w:val="56"/>
          <w:szCs w:val="56"/>
        </w:rPr>
      </w:pPr>
      <w:r w:rsidRPr="007E3331">
        <w:rPr>
          <w:rFonts w:ascii="Arial" w:eastAsia="Lato" w:hAnsi="Arial" w:cs="Arial"/>
          <w:color w:val="000000"/>
          <w:sz w:val="56"/>
          <w:szCs w:val="56"/>
        </w:rPr>
        <w:t xml:space="preserve">[LOGO PLACEHOLDER] </w:t>
      </w:r>
    </w:p>
    <w:p w14:paraId="723F1210" w14:textId="77777777" w:rsidR="001B4769" w:rsidRPr="00FE716B" w:rsidRDefault="00470374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0" w:name="_GoBack"/>
      <w:bookmarkEnd w:id="0"/>
      <w:r w:rsidRPr="00FE716B">
        <w:rPr>
          <w:rFonts w:ascii="Arial" w:hAnsi="Arial" w:cs="Arial"/>
          <w:b/>
          <w:color w:val="000000" w:themeColor="text1"/>
          <w:sz w:val="24"/>
          <w:szCs w:val="24"/>
        </w:rPr>
        <w:t>RIGHT TO DISCONNECT (SWITCH OFF) POLICY</w:t>
      </w:r>
    </w:p>
    <w:p w14:paraId="78A4EBF7" w14:textId="77777777" w:rsidR="001B4769" w:rsidRPr="00FE716B" w:rsidRDefault="00470374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FE716B">
        <w:rPr>
          <w:rFonts w:ascii="Arial" w:hAnsi="Arial" w:cs="Arial"/>
          <w:color w:val="000000" w:themeColor="text1"/>
          <w:sz w:val="24"/>
          <w:szCs w:val="24"/>
        </w:rPr>
        <w:t>Legislative Compliance: 2026 Acas Code of Practice Standards</w:t>
      </w:r>
    </w:p>
    <w:p w14:paraId="69FD622E" w14:textId="77777777" w:rsidR="001B4769" w:rsidRPr="00FE716B" w:rsidRDefault="00470374">
      <w:pPr>
        <w:rPr>
          <w:rFonts w:ascii="Arial" w:hAnsi="Arial" w:cs="Arial"/>
          <w:color w:val="000000" w:themeColor="text1"/>
          <w:sz w:val="24"/>
          <w:szCs w:val="24"/>
        </w:rPr>
      </w:pPr>
      <w:r w:rsidRPr="00FE716B">
        <w:rPr>
          <w:rFonts w:ascii="Arial" w:hAnsi="Arial" w:cs="Arial"/>
          <w:color w:val="000000" w:themeColor="text1"/>
          <w:sz w:val="24"/>
          <w:szCs w:val="24"/>
        </w:rPr>
        <w:br/>
      </w:r>
    </w:p>
    <w:p w14:paraId="38AC7DDD" w14:textId="77777777" w:rsidR="001B4769" w:rsidRPr="00FE716B" w:rsidRDefault="00470374">
      <w:pPr>
        <w:rPr>
          <w:rFonts w:ascii="Arial" w:hAnsi="Arial" w:cs="Arial"/>
          <w:color w:val="000000" w:themeColor="text1"/>
          <w:sz w:val="24"/>
          <w:szCs w:val="24"/>
        </w:rPr>
      </w:pPr>
      <w:r w:rsidRPr="00FE716B">
        <w:rPr>
          <w:rFonts w:ascii="Arial" w:hAnsi="Arial" w:cs="Arial"/>
          <w:b/>
          <w:color w:val="000000" w:themeColor="text1"/>
          <w:sz w:val="24"/>
          <w:szCs w:val="24"/>
        </w:rPr>
        <w:t>1. Purpose</w:t>
      </w:r>
    </w:p>
    <w:p w14:paraId="4C656A7D" w14:textId="77777777" w:rsidR="001B4769" w:rsidRPr="00FE716B" w:rsidRDefault="00470374">
      <w:pPr>
        <w:rPr>
          <w:rFonts w:ascii="Arial" w:hAnsi="Arial" w:cs="Arial"/>
          <w:color w:val="000000" w:themeColor="text1"/>
          <w:sz w:val="24"/>
          <w:szCs w:val="24"/>
        </w:rPr>
      </w:pPr>
      <w:r w:rsidRPr="00FE716B">
        <w:rPr>
          <w:rFonts w:ascii="Arial" w:hAnsi="Arial" w:cs="Arial"/>
          <w:color w:val="000000" w:themeColor="text1"/>
          <w:sz w:val="24"/>
          <w:szCs w:val="24"/>
        </w:rPr>
        <w:t>This company recognizes that the ability to mentally 'switch off' from work is essential for employee wellbeing and long-term productivity. This policy outlines the rights of employees to disconnect from work-related communications outside of their contracted hours.</w:t>
      </w:r>
    </w:p>
    <w:p w14:paraId="69B32A21" w14:textId="77777777" w:rsidR="001B4769" w:rsidRPr="00FE716B" w:rsidRDefault="00470374">
      <w:pPr>
        <w:rPr>
          <w:rFonts w:ascii="Arial" w:hAnsi="Arial" w:cs="Arial"/>
          <w:color w:val="000000" w:themeColor="text1"/>
          <w:sz w:val="24"/>
          <w:szCs w:val="24"/>
        </w:rPr>
      </w:pPr>
      <w:r w:rsidRPr="00FE716B">
        <w:rPr>
          <w:rFonts w:ascii="Arial" w:hAnsi="Arial" w:cs="Arial"/>
          <w:b/>
          <w:color w:val="000000" w:themeColor="text1"/>
          <w:sz w:val="24"/>
          <w:szCs w:val="24"/>
        </w:rPr>
        <w:t>2. Scope</w:t>
      </w:r>
    </w:p>
    <w:p w14:paraId="19642356" w14:textId="77777777" w:rsidR="001B4769" w:rsidRPr="00FE716B" w:rsidRDefault="00470374">
      <w:pPr>
        <w:rPr>
          <w:rFonts w:ascii="Arial" w:hAnsi="Arial" w:cs="Arial"/>
          <w:color w:val="000000" w:themeColor="text1"/>
          <w:sz w:val="24"/>
          <w:szCs w:val="24"/>
        </w:rPr>
      </w:pPr>
      <w:r w:rsidRPr="00FE716B">
        <w:rPr>
          <w:rFonts w:ascii="Arial" w:hAnsi="Arial" w:cs="Arial"/>
          <w:color w:val="000000" w:themeColor="text1"/>
          <w:sz w:val="24"/>
          <w:szCs w:val="24"/>
        </w:rPr>
        <w:t>This policy applies to all employees and contractors, covering all digital communication including email, phone calls, WhatsApp, and Microsoft Teams.</w:t>
      </w:r>
    </w:p>
    <w:p w14:paraId="31AC4A92" w14:textId="77777777" w:rsidR="001B4769" w:rsidRPr="00FE716B" w:rsidRDefault="00470374">
      <w:pPr>
        <w:rPr>
          <w:rFonts w:ascii="Arial" w:hAnsi="Arial" w:cs="Arial"/>
          <w:color w:val="000000" w:themeColor="text1"/>
          <w:sz w:val="24"/>
          <w:szCs w:val="24"/>
        </w:rPr>
      </w:pPr>
      <w:r w:rsidRPr="00FE716B">
        <w:rPr>
          <w:rFonts w:ascii="Arial" w:hAnsi="Arial" w:cs="Arial"/>
          <w:b/>
          <w:color w:val="000000" w:themeColor="text1"/>
          <w:sz w:val="24"/>
          <w:szCs w:val="24"/>
        </w:rPr>
        <w:t>3. The Right to Disconnect</w:t>
      </w:r>
    </w:p>
    <w:p w14:paraId="39B5A2F3" w14:textId="77777777" w:rsidR="001B4769" w:rsidRPr="00FE716B" w:rsidRDefault="00470374">
      <w:pPr>
        <w:rPr>
          <w:rFonts w:ascii="Arial" w:hAnsi="Arial" w:cs="Arial"/>
          <w:color w:val="000000" w:themeColor="text1"/>
          <w:sz w:val="24"/>
          <w:szCs w:val="24"/>
        </w:rPr>
      </w:pPr>
      <w:r w:rsidRPr="00FE716B">
        <w:rPr>
          <w:rFonts w:ascii="Arial" w:hAnsi="Arial" w:cs="Arial"/>
          <w:color w:val="000000" w:themeColor="text1"/>
          <w:sz w:val="24"/>
          <w:szCs w:val="24"/>
        </w:rPr>
        <w:t>• No Obligation to Respond: Employees are not required to read or respond to communications outside of normal working hours.</w:t>
      </w:r>
      <w:r w:rsidRPr="00FE716B">
        <w:rPr>
          <w:rFonts w:ascii="Arial" w:hAnsi="Arial" w:cs="Arial"/>
          <w:color w:val="000000" w:themeColor="text1"/>
          <w:sz w:val="24"/>
          <w:szCs w:val="24"/>
        </w:rPr>
        <w:br/>
        <w:t>• Protection from Detriment: No employee will be penalized for refusing to engage with work matters during personal time.</w:t>
      </w:r>
      <w:r w:rsidRPr="00FE716B">
        <w:rPr>
          <w:rFonts w:ascii="Arial" w:hAnsi="Arial" w:cs="Arial"/>
          <w:color w:val="000000" w:themeColor="text1"/>
          <w:sz w:val="24"/>
          <w:szCs w:val="24"/>
        </w:rPr>
        <w:br/>
        <w:t>• Respecting Others: Employees should use 'Delay Delivery' for non-urgent emails sent late at night.</w:t>
      </w:r>
    </w:p>
    <w:p w14:paraId="08390AF0" w14:textId="77777777" w:rsidR="001B4769" w:rsidRPr="00FE716B" w:rsidRDefault="00470374">
      <w:pPr>
        <w:rPr>
          <w:rFonts w:ascii="Arial" w:hAnsi="Arial" w:cs="Arial"/>
          <w:color w:val="000000" w:themeColor="text1"/>
          <w:sz w:val="24"/>
          <w:szCs w:val="24"/>
        </w:rPr>
      </w:pPr>
      <w:r w:rsidRPr="00FE716B">
        <w:rPr>
          <w:rFonts w:ascii="Arial" w:hAnsi="Arial" w:cs="Arial"/>
          <w:b/>
          <w:color w:val="000000" w:themeColor="text1"/>
          <w:sz w:val="24"/>
          <w:szCs w:val="24"/>
        </w:rPr>
        <w:t>4. Emergency Exceptions</w:t>
      </w:r>
    </w:p>
    <w:p w14:paraId="0F6557AE" w14:textId="77777777" w:rsidR="001B4769" w:rsidRPr="00FE716B" w:rsidRDefault="00470374">
      <w:pPr>
        <w:rPr>
          <w:rFonts w:ascii="Arial" w:hAnsi="Arial" w:cs="Arial"/>
          <w:color w:val="000000" w:themeColor="text1"/>
          <w:sz w:val="24"/>
          <w:szCs w:val="24"/>
        </w:rPr>
      </w:pPr>
      <w:r w:rsidRPr="00FE716B">
        <w:rPr>
          <w:rFonts w:ascii="Arial" w:hAnsi="Arial" w:cs="Arial"/>
          <w:color w:val="000000" w:themeColor="text1"/>
          <w:sz w:val="24"/>
          <w:szCs w:val="24"/>
        </w:rPr>
        <w:t>Occasional contact may be necessary for genuine 'Emergency Situations' such as critical business continuity threats or health and safety emergencies.</w:t>
      </w:r>
    </w:p>
    <w:p w14:paraId="3DE1746B" w14:textId="77777777" w:rsidR="001B4769" w:rsidRPr="00FE716B" w:rsidRDefault="00470374">
      <w:pPr>
        <w:rPr>
          <w:rFonts w:ascii="Arial" w:hAnsi="Arial" w:cs="Arial"/>
          <w:color w:val="000000" w:themeColor="text1"/>
          <w:sz w:val="24"/>
          <w:szCs w:val="24"/>
        </w:rPr>
      </w:pPr>
      <w:r w:rsidRPr="00FE716B">
        <w:rPr>
          <w:rFonts w:ascii="Arial" w:hAnsi="Arial" w:cs="Arial"/>
          <w:b/>
          <w:color w:val="000000" w:themeColor="text1"/>
          <w:sz w:val="24"/>
          <w:szCs w:val="24"/>
        </w:rPr>
        <w:t>5. Managerial Responsibilities</w:t>
      </w:r>
    </w:p>
    <w:p w14:paraId="0D3C0E48" w14:textId="77777777" w:rsidR="001B4769" w:rsidRPr="00FE716B" w:rsidRDefault="00470374">
      <w:pPr>
        <w:rPr>
          <w:rFonts w:ascii="Arial" w:hAnsi="Arial" w:cs="Arial"/>
          <w:color w:val="000000" w:themeColor="text1"/>
          <w:sz w:val="24"/>
          <w:szCs w:val="24"/>
        </w:rPr>
      </w:pPr>
      <w:r w:rsidRPr="00FE716B">
        <w:rPr>
          <w:rFonts w:ascii="Arial" w:hAnsi="Arial" w:cs="Arial"/>
          <w:color w:val="000000" w:themeColor="text1"/>
          <w:sz w:val="24"/>
          <w:szCs w:val="24"/>
        </w:rPr>
        <w:t>Managers must lead by example. If a manager’s workload requires them to work late, they should explicitly state: 'I am working flexibly; I do not expect a response to this message until your next working day.'</w:t>
      </w:r>
    </w:p>
    <w:sectPr w:rsidR="001B4769" w:rsidRPr="00FE716B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DA566" w14:textId="77777777" w:rsidR="00406155" w:rsidRDefault="00406155" w:rsidP="00FE716B">
      <w:pPr>
        <w:spacing w:after="0" w:line="240" w:lineRule="auto"/>
      </w:pPr>
      <w:r>
        <w:separator/>
      </w:r>
    </w:p>
  </w:endnote>
  <w:endnote w:type="continuationSeparator" w:id="0">
    <w:p w14:paraId="5E56131E" w14:textId="77777777" w:rsidR="00406155" w:rsidRDefault="00406155" w:rsidP="00FE7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altName w:val="Calibri"/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53F2A" w14:textId="784BE5EE" w:rsidR="00FE716B" w:rsidRPr="00FE716B" w:rsidRDefault="00B119BD">
    <w:pPr>
      <w:pStyle w:val="Footer"/>
      <w:rPr>
        <w:lang w:val="en-GB"/>
      </w:rPr>
    </w:pPr>
    <w:r>
      <w:rPr>
        <w:noProof/>
      </w:rPr>
      <w:drawing>
        <wp:inline distT="0" distB="0" distL="0" distR="0" wp14:anchorId="12C0CACF" wp14:editId="093117AE">
          <wp:extent cx="603115" cy="6031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716B">
      <w:rPr>
        <w:lang w:val="en-GB"/>
      </w:rPr>
      <w:t xml:space="preserve">Property of </w:t>
    </w:r>
    <w:proofErr w:type="spellStart"/>
    <w:r w:rsidR="00FE716B">
      <w:rPr>
        <w:lang w:val="en-GB"/>
      </w:rPr>
      <w:t>HRinabox</w:t>
    </w:r>
    <w:proofErr w:type="spellEnd"/>
    <w:r w:rsidR="00FE716B">
      <w:rPr>
        <w:lang w:val="en-GB"/>
      </w:rPr>
      <w:t xml:space="preserve"> not for external distribution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BAEAA" w14:textId="77777777" w:rsidR="00406155" w:rsidRDefault="00406155" w:rsidP="00FE716B">
      <w:pPr>
        <w:spacing w:after="0" w:line="240" w:lineRule="auto"/>
      </w:pPr>
      <w:r>
        <w:separator/>
      </w:r>
    </w:p>
  </w:footnote>
  <w:footnote w:type="continuationSeparator" w:id="0">
    <w:p w14:paraId="71338EA7" w14:textId="77777777" w:rsidR="00406155" w:rsidRDefault="00406155" w:rsidP="00FE7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5A954" w14:textId="24DE1EAF" w:rsidR="00FE716B" w:rsidRDefault="00FE716B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373F0"/>
    <w:rsid w:val="0006063C"/>
    <w:rsid w:val="0015074B"/>
    <w:rsid w:val="001B4769"/>
    <w:rsid w:val="0029639D"/>
    <w:rsid w:val="00326F90"/>
    <w:rsid w:val="00406155"/>
    <w:rsid w:val="00470374"/>
    <w:rsid w:val="00AA1D8D"/>
    <w:rsid w:val="00B119BD"/>
    <w:rsid w:val="00B47730"/>
    <w:rsid w:val="00CB0664"/>
    <w:rsid w:val="00EC4BE0"/>
    <w:rsid w:val="00FC693F"/>
    <w:rsid w:val="00FE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7BF6BB"/>
  <w14:defaultImageDpi w14:val="300"/>
  <w15:docId w15:val="{7AA3D1DC-6C0A-3348-BC20-F5394ABAC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03025B9-D7D7-0E4E-849D-A34C96778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4</cp:revision>
  <dcterms:created xsi:type="dcterms:W3CDTF">2026-05-11T09:26:00Z</dcterms:created>
  <dcterms:modified xsi:type="dcterms:W3CDTF">2026-05-20T09:10:00Z</dcterms:modified>
  <cp:category/>
</cp:coreProperties>
</file>